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keepLines/>
        <w:widowControl w:val="0"/>
        <w:shd w:val="clear" w:color="auto" w:fill="auto"/>
        <w:bidi w:val="0"/>
        <w:spacing w:before="0"/>
        <w:ind w:left="0" w:right="0" w:firstLine="0"/>
        <w:jc w:val="center"/>
        <w:rPr>
          <w:rFonts w:hint="eastAsia" w:ascii="宋体" w:hAnsi="宋体" w:eastAsia="宋体" w:cs="宋体"/>
          <w:b/>
          <w:bCs/>
          <w:sz w:val="44"/>
          <w:szCs w:val="44"/>
        </w:rPr>
      </w:pPr>
      <w:bookmarkStart w:id="0" w:name="bookmark7"/>
      <w:bookmarkStart w:id="1" w:name="bookmark6"/>
      <w:bookmarkStart w:id="2" w:name="bookmark8"/>
      <w:r>
        <w:rPr>
          <w:rFonts w:hint="eastAsia" w:ascii="宋体" w:hAnsi="宋体" w:eastAsia="宋体" w:cs="宋体"/>
          <w:b/>
          <w:bCs/>
          <w:color w:val="000000"/>
          <w:spacing w:val="0"/>
          <w:w w:val="100"/>
          <w:position w:val="0"/>
          <w:sz w:val="44"/>
          <w:szCs w:val="44"/>
        </w:rPr>
        <w:t>关于举办庆祝中国共产党成立100周年</w:t>
      </w:r>
      <w:r>
        <w:rPr>
          <w:rFonts w:hint="eastAsia" w:ascii="宋体" w:hAnsi="宋体" w:eastAsia="宋体" w:cs="宋体"/>
          <w:b/>
          <w:bCs/>
          <w:color w:val="000000"/>
          <w:spacing w:val="0"/>
          <w:w w:val="100"/>
          <w:position w:val="0"/>
          <w:sz w:val="44"/>
          <w:szCs w:val="44"/>
        </w:rPr>
        <w:br w:type="textWrapping"/>
      </w:r>
      <w:r>
        <w:rPr>
          <w:rFonts w:hint="eastAsia" w:ascii="宋体" w:hAnsi="宋体" w:eastAsia="宋体" w:cs="宋体"/>
          <w:b/>
          <w:bCs/>
          <w:color w:val="000000"/>
          <w:spacing w:val="0"/>
          <w:w w:val="100"/>
          <w:position w:val="0"/>
          <w:sz w:val="44"/>
          <w:szCs w:val="44"/>
        </w:rPr>
        <w:t>征文活动的通知</w:t>
      </w:r>
      <w:bookmarkEnd w:id="0"/>
      <w:bookmarkEnd w:id="1"/>
      <w:bookmarkEnd w:id="2"/>
    </w:p>
    <w:p>
      <w:pPr>
        <w:pStyle w:val="10"/>
        <w:keepNext w:val="0"/>
        <w:keepLines w:val="0"/>
        <w:widowControl w:val="0"/>
        <w:shd w:val="clear" w:color="auto" w:fill="auto"/>
        <w:bidi w:val="0"/>
        <w:spacing w:before="0" w:after="0" w:line="559" w:lineRule="exact"/>
        <w:ind w:left="0" w:right="0" w:firstLine="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各市（含定州、辛集市）委党史研究室，雄安新区党工委党政办公室，省中共党史学会会员单位，省室各处室、单位：</w:t>
      </w:r>
    </w:p>
    <w:p>
      <w:pPr>
        <w:pStyle w:val="10"/>
        <w:keepNext w:val="0"/>
        <w:keepLines w:val="0"/>
        <w:widowControl w:val="0"/>
        <w:shd w:val="clear" w:color="auto" w:fill="auto"/>
        <w:bidi w:val="0"/>
        <w:spacing w:before="0" w:after="0" w:line="559" w:lineRule="exact"/>
        <w:ind w:left="0" w:right="0" w:firstLine="680"/>
        <w:jc w:val="both"/>
        <w:rPr>
          <w:rFonts w:hint="eastAsia" w:ascii="仿宋" w:hAnsi="仿宋" w:eastAsia="仿宋" w:cs="仿宋"/>
          <w:sz w:val="32"/>
          <w:szCs w:val="32"/>
        </w:rPr>
      </w:pPr>
      <w:r>
        <w:rPr>
          <w:rFonts w:hint="eastAsia" w:ascii="仿宋" w:hAnsi="仿宋" w:eastAsia="仿宋" w:cs="仿宋"/>
          <w:b w:val="0"/>
          <w:bCs w:val="0"/>
          <w:i w:val="0"/>
          <w:iCs w:val="0"/>
          <w:smallCaps w:val="0"/>
          <w:strike w:val="0"/>
          <w:color w:val="000000"/>
          <w:spacing w:val="0"/>
          <w:w w:val="100"/>
          <w:position w:val="0"/>
          <w:sz w:val="32"/>
          <w:szCs w:val="32"/>
        </w:rPr>
        <w:t>2021</w:t>
      </w:r>
      <w:r>
        <w:rPr>
          <w:rFonts w:hint="eastAsia" w:ascii="仿宋" w:hAnsi="仿宋" w:eastAsia="仿宋" w:cs="仿宋"/>
          <w:color w:val="000000"/>
          <w:spacing w:val="0"/>
          <w:w w:val="100"/>
          <w:position w:val="0"/>
          <w:sz w:val="32"/>
          <w:szCs w:val="32"/>
        </w:rPr>
        <w:t>年是中国共产党成立</w:t>
      </w:r>
      <w:r>
        <w:rPr>
          <w:rFonts w:hint="eastAsia" w:ascii="仿宋" w:hAnsi="仿宋" w:eastAsia="仿宋" w:cs="仿宋"/>
          <w:b w:val="0"/>
          <w:bCs w:val="0"/>
          <w:i w:val="0"/>
          <w:iCs w:val="0"/>
          <w:smallCaps w:val="0"/>
          <w:strike w:val="0"/>
          <w:color w:val="000000"/>
          <w:spacing w:val="0"/>
          <w:w w:val="100"/>
          <w:position w:val="0"/>
          <w:sz w:val="32"/>
          <w:szCs w:val="32"/>
        </w:rPr>
        <w:t>100</w:t>
      </w:r>
      <w:r>
        <w:rPr>
          <w:rFonts w:hint="eastAsia" w:ascii="仿宋" w:hAnsi="仿宋" w:eastAsia="仿宋" w:cs="仿宋"/>
          <w:color w:val="000000"/>
          <w:spacing w:val="0"/>
          <w:w w:val="100"/>
          <w:position w:val="0"/>
          <w:sz w:val="32"/>
          <w:szCs w:val="32"/>
        </w:rPr>
        <w:t>周年，为深入总结阐释中国共产党百年伟大历程、辉煌成就和宝贵经验，总结河北人民在党的领导下取得的革命、建设和改革开放等经验成就，河北省委党史研究室与河北省中共党史学会联合组织举办“庆祝中国共产党成立</w:t>
      </w:r>
      <w:r>
        <w:rPr>
          <w:rFonts w:hint="eastAsia" w:ascii="仿宋" w:hAnsi="仿宋" w:eastAsia="仿宋" w:cs="仿宋"/>
          <w:b w:val="0"/>
          <w:bCs w:val="0"/>
          <w:i w:val="0"/>
          <w:iCs w:val="0"/>
          <w:smallCaps w:val="0"/>
          <w:strike w:val="0"/>
          <w:color w:val="000000"/>
          <w:spacing w:val="0"/>
          <w:w w:val="100"/>
          <w:position w:val="0"/>
          <w:sz w:val="32"/>
          <w:szCs w:val="32"/>
        </w:rPr>
        <w:t>100</w:t>
      </w:r>
      <w:r>
        <w:rPr>
          <w:rFonts w:hint="eastAsia" w:ascii="仿宋" w:hAnsi="仿宋" w:eastAsia="仿宋" w:cs="仿宋"/>
          <w:color w:val="000000"/>
          <w:spacing w:val="0"/>
          <w:w w:val="100"/>
          <w:position w:val="0"/>
          <w:sz w:val="32"/>
          <w:szCs w:val="32"/>
        </w:rPr>
        <w:t>周年</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征文活动，并拟于</w:t>
      </w:r>
      <w:r>
        <w:rPr>
          <w:rFonts w:hint="eastAsia" w:ascii="仿宋" w:hAnsi="仿宋" w:eastAsia="仿宋" w:cs="仿宋"/>
          <w:b w:val="0"/>
          <w:bCs w:val="0"/>
          <w:i w:val="0"/>
          <w:iCs w:val="0"/>
          <w:smallCaps w:val="0"/>
          <w:strike w:val="0"/>
          <w:color w:val="000000"/>
          <w:spacing w:val="0"/>
          <w:w w:val="100"/>
          <w:position w:val="0"/>
          <w:sz w:val="32"/>
          <w:szCs w:val="32"/>
        </w:rPr>
        <w:t>5</w:t>
      </w:r>
      <w:r>
        <w:rPr>
          <w:rFonts w:hint="eastAsia" w:ascii="仿宋" w:hAnsi="仿宋" w:eastAsia="仿宋" w:cs="仿宋"/>
          <w:color w:val="000000"/>
          <w:spacing w:val="0"/>
          <w:w w:val="100"/>
          <w:position w:val="0"/>
          <w:sz w:val="32"/>
          <w:szCs w:val="32"/>
        </w:rPr>
        <w:t>月份举行理论研讨 会。现将征文活动有关事项通知如下：</w:t>
      </w:r>
    </w:p>
    <w:p>
      <w:pPr>
        <w:pStyle w:val="12"/>
        <w:keepNext w:val="0"/>
        <w:keepLines w:val="0"/>
        <w:widowControl w:val="0"/>
        <w:shd w:val="clear" w:color="auto" w:fill="auto"/>
        <w:bidi w:val="0"/>
        <w:spacing w:before="0" w:after="0" w:line="559" w:lineRule="exact"/>
        <w:ind w:left="0" w:right="0" w:firstLine="680"/>
        <w:jc w:val="both"/>
        <w:rPr>
          <w:rFonts w:hint="eastAsia" w:ascii="黑体" w:hAnsi="黑体" w:eastAsia="黑体" w:cs="黑体"/>
          <w:b w:val="0"/>
          <w:bCs w:val="0"/>
          <w:sz w:val="32"/>
          <w:szCs w:val="32"/>
        </w:rPr>
      </w:pPr>
      <w:bookmarkStart w:id="3" w:name="bookmark9"/>
      <w:r>
        <w:rPr>
          <w:rFonts w:hint="eastAsia" w:ascii="黑体" w:hAnsi="黑体" w:eastAsia="黑体" w:cs="黑体"/>
          <w:b w:val="0"/>
          <w:bCs w:val="0"/>
          <w:color w:val="000000"/>
          <w:spacing w:val="0"/>
          <w:w w:val="100"/>
          <w:position w:val="0"/>
          <w:sz w:val="32"/>
          <w:szCs w:val="32"/>
        </w:rPr>
        <w:t>一</w:t>
      </w:r>
      <w:bookmarkEnd w:id="3"/>
      <w:r>
        <w:rPr>
          <w:rFonts w:hint="eastAsia" w:ascii="黑体" w:hAnsi="黑体" w:eastAsia="黑体" w:cs="黑体"/>
          <w:b w:val="0"/>
          <w:bCs w:val="0"/>
          <w:color w:val="000000"/>
          <w:spacing w:val="0"/>
          <w:w w:val="100"/>
          <w:position w:val="0"/>
          <w:sz w:val="32"/>
          <w:szCs w:val="32"/>
        </w:rPr>
        <w:t>、指导思想</w:t>
      </w:r>
    </w:p>
    <w:p>
      <w:pPr>
        <w:pStyle w:val="10"/>
        <w:keepNext w:val="0"/>
        <w:keepLines w:val="0"/>
        <w:widowControl w:val="0"/>
        <w:shd w:val="clear" w:color="auto" w:fill="auto"/>
        <w:bidi w:val="0"/>
        <w:spacing w:before="0" w:after="0" w:line="559" w:lineRule="exact"/>
        <w:ind w:left="0" w:right="0" w:firstLine="640" w:firstLineChars="20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高举中国特色社会主义伟大旗帜，以马克思列宁主义、毛 泽东思想、邓小平理论</w:t>
      </w:r>
      <w:r>
        <w:rPr>
          <w:rFonts w:hint="eastAsia" w:ascii="仿宋" w:hAnsi="仿宋" w:eastAsia="仿宋" w:cs="仿宋"/>
          <w:color w:val="000000"/>
          <w:spacing w:val="0"/>
          <w:w w:val="100"/>
          <w:position w:val="0"/>
          <w:sz w:val="32"/>
          <w:szCs w:val="32"/>
          <w:lang w:val="zh-CN" w:eastAsia="zh-CN" w:bidi="zh-CN"/>
        </w:rPr>
        <w:t>、“三</w:t>
      </w:r>
      <w:r>
        <w:rPr>
          <w:rFonts w:hint="eastAsia" w:ascii="仿宋" w:hAnsi="仿宋" w:eastAsia="仿宋" w:cs="仿宋"/>
          <w:color w:val="000000"/>
          <w:spacing w:val="0"/>
          <w:w w:val="100"/>
          <w:position w:val="0"/>
          <w:sz w:val="32"/>
          <w:szCs w:val="32"/>
        </w:rPr>
        <w:t>个代表”重要思想、科学发展观、习近平新时代中国特色社会主义思想为指导，全面落实党的十九大和十九届二中、三中、四中、五中全会精神，全面贯彻党的基本理论、基本路线、基本方略，增强“</w:t>
      </w:r>
      <w:r>
        <w:rPr>
          <w:rFonts w:hint="eastAsia" w:ascii="仿宋" w:hAnsi="仿宋" w:eastAsia="仿宋" w:cs="仿宋"/>
          <w:b w:val="0"/>
          <w:bCs w:val="0"/>
          <w:i w:val="0"/>
          <w:iCs w:val="0"/>
          <w:smallCaps w:val="0"/>
          <w:strike w:val="0"/>
          <w:color w:val="000000"/>
          <w:spacing w:val="0"/>
          <w:w w:val="100"/>
          <w:position w:val="0"/>
          <w:sz w:val="32"/>
          <w:szCs w:val="32"/>
        </w:rPr>
        <w:t>四</w:t>
      </w:r>
      <w:r>
        <w:rPr>
          <w:rFonts w:hint="eastAsia" w:ascii="仿宋" w:hAnsi="仿宋" w:eastAsia="仿宋" w:cs="仿宋"/>
          <w:color w:val="000000"/>
          <w:spacing w:val="0"/>
          <w:w w:val="100"/>
          <w:position w:val="0"/>
          <w:sz w:val="32"/>
          <w:szCs w:val="32"/>
        </w:rPr>
        <w:t>个意识”、坚定</w:t>
      </w:r>
      <w:r>
        <w:rPr>
          <w:rFonts w:hint="eastAsia" w:ascii="仿宋" w:hAnsi="仿宋" w:eastAsia="仿宋" w:cs="仿宋"/>
          <w:color w:val="000000"/>
          <w:spacing w:val="0"/>
          <w:w w:val="100"/>
          <w:position w:val="0"/>
          <w:sz w:val="32"/>
          <w:szCs w:val="32"/>
          <w:lang w:val="zh-CN" w:eastAsia="zh-CN" w:bidi="zh-CN"/>
        </w:rPr>
        <w:t>“</w:t>
      </w:r>
      <w:r>
        <w:rPr>
          <w:rFonts w:hint="eastAsia" w:ascii="仿宋" w:hAnsi="仿宋" w:eastAsia="仿宋" w:cs="仿宋"/>
          <w:color w:val="000000"/>
          <w:spacing w:val="0"/>
          <w:w w:val="100"/>
          <w:position w:val="0"/>
          <w:sz w:val="32"/>
          <w:szCs w:val="32"/>
          <w:lang w:val="en-US" w:eastAsia="zh-CN" w:bidi="zh-CN"/>
        </w:rPr>
        <w:t>四</w:t>
      </w:r>
      <w:r>
        <w:rPr>
          <w:rFonts w:hint="eastAsia" w:ascii="仿宋" w:hAnsi="仿宋" w:eastAsia="仿宋" w:cs="仿宋"/>
          <w:color w:val="000000"/>
          <w:spacing w:val="0"/>
          <w:w w:val="100"/>
          <w:position w:val="0"/>
          <w:sz w:val="32"/>
          <w:szCs w:val="32"/>
        </w:rPr>
        <w:t>个自信</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、做到“两个维护</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rPr>
        <w:t>紧紧围绕爱党爱国爱社会主义主题，通过开展党史学术研讨，深入研究阐释我们党的百年伟大历程、辉煌成就和宝贵经验，深入研究阐释我们党团结带领全</w:t>
      </w:r>
      <w:r>
        <w:rPr>
          <w:rFonts w:hint="eastAsia" w:ascii="仿宋" w:hAnsi="仿宋" w:eastAsia="仿宋" w:cs="仿宋"/>
          <w:color w:val="000000"/>
          <w:spacing w:val="0"/>
          <w:w w:val="100"/>
          <w:position w:val="0"/>
          <w:sz w:val="32"/>
          <w:szCs w:val="32"/>
          <w:lang w:val="en-US" w:eastAsia="zh-CN"/>
        </w:rPr>
        <w:t>国各族人民</w:t>
      </w:r>
      <w:r>
        <w:rPr>
          <w:rFonts w:hint="eastAsia" w:ascii="仿宋" w:hAnsi="仿宋" w:eastAsia="仿宋" w:cs="仿宋"/>
          <w:b w:val="0"/>
          <w:bCs w:val="0"/>
          <w:i w:val="0"/>
          <w:iCs w:val="0"/>
          <w:smallCaps w:val="0"/>
          <w:strike w:val="0"/>
          <w:color w:val="000000"/>
          <w:spacing w:val="0"/>
          <w:w w:val="100"/>
          <w:position w:val="0"/>
          <w:sz w:val="32"/>
          <w:szCs w:val="32"/>
        </w:rPr>
        <w:t>打赢脱贫攻坚战</w:t>
      </w:r>
      <w:r>
        <w:rPr>
          <w:rFonts w:hint="eastAsia" w:ascii="仿宋" w:hAnsi="仿宋" w:eastAsia="仿宋" w:cs="仿宋"/>
          <w:b w:val="0"/>
          <w:bCs w:val="0"/>
          <w:i w:val="0"/>
          <w:iCs w:val="0"/>
          <w:smallCaps w:val="0"/>
          <w:strike w:val="0"/>
          <w:color w:val="000000"/>
          <w:spacing w:val="0"/>
          <w:w w:val="100"/>
          <w:position w:val="0"/>
          <w:sz w:val="32"/>
          <w:szCs w:val="32"/>
          <w:lang w:eastAsia="zh-CN"/>
        </w:rPr>
        <w:t>、</w:t>
      </w:r>
      <w:r>
        <w:rPr>
          <w:rFonts w:hint="eastAsia" w:ascii="仿宋" w:hAnsi="仿宋" w:eastAsia="仿宋" w:cs="仿宋"/>
          <w:b w:val="0"/>
          <w:bCs w:val="0"/>
          <w:i w:val="0"/>
          <w:iCs w:val="0"/>
          <w:smallCaps w:val="0"/>
          <w:strike w:val="0"/>
          <w:color w:val="000000"/>
          <w:spacing w:val="0"/>
          <w:w w:val="100"/>
          <w:position w:val="0"/>
          <w:sz w:val="32"/>
          <w:szCs w:val="32"/>
          <w:lang w:val="en-US" w:eastAsia="zh-CN"/>
        </w:rPr>
        <w:t>全面建成小康社会的伟大成就，</w:t>
      </w:r>
      <w:r>
        <w:rPr>
          <w:rFonts w:hint="eastAsia" w:ascii="仿宋" w:hAnsi="仿宋" w:eastAsia="仿宋" w:cs="仿宋"/>
          <w:color w:val="000000"/>
          <w:spacing w:val="0"/>
          <w:w w:val="100"/>
          <w:position w:val="0"/>
          <w:sz w:val="32"/>
          <w:szCs w:val="32"/>
        </w:rPr>
        <w:t>深入研究阐释党的十八大以来党和国家各项事业所取得的历史性成就、发生的历史性变革中蕴藏的内在逻辑，深入研究阐释新时代</w:t>
      </w:r>
      <w:r>
        <w:rPr>
          <w:rFonts w:hint="eastAsia" w:ascii="仿宋" w:hAnsi="仿宋" w:eastAsia="仿宋" w:cs="仿宋"/>
          <w:color w:val="000000"/>
          <w:spacing w:val="0"/>
          <w:w w:val="100"/>
          <w:position w:val="0"/>
          <w:sz w:val="32"/>
          <w:szCs w:val="32"/>
          <w:lang w:val="en-US" w:eastAsia="zh-CN"/>
        </w:rPr>
        <w:t>河</w:t>
      </w:r>
      <w:r>
        <w:rPr>
          <w:rFonts w:hint="eastAsia" w:ascii="仿宋" w:hAnsi="仿宋" w:eastAsia="仿宋" w:cs="仿宋"/>
          <w:color w:val="000000"/>
          <w:spacing w:val="0"/>
          <w:w w:val="100"/>
          <w:position w:val="0"/>
          <w:sz w:val="32"/>
          <w:szCs w:val="32"/>
        </w:rPr>
        <w:t>北改革发展的重大课题，揭示中国共产党领导地位和核心作用形成的历史必然性，探讨加强党的执政能力建设和先进性建设的基本经验和途径，为全面建设社会主义现代化国家、夺取新时代中国特色社会主义伟大胜利、实现中华民族伟大复兴的中国梦，为奋力开启建设经济强省美丽河北新征程提供理论支撑和智力支持。</w:t>
      </w:r>
    </w:p>
    <w:p>
      <w:pPr>
        <w:pStyle w:val="12"/>
        <w:keepNext w:val="0"/>
        <w:keepLines w:val="0"/>
        <w:widowControl w:val="0"/>
        <w:shd w:val="clear" w:color="auto" w:fill="auto"/>
        <w:bidi w:val="0"/>
        <w:spacing w:before="0" w:after="0" w:line="560" w:lineRule="exact"/>
        <w:ind w:left="0" w:right="0" w:firstLine="640"/>
        <w:jc w:val="both"/>
        <w:rPr>
          <w:rFonts w:hint="eastAsia" w:ascii="黑体" w:hAnsi="黑体" w:eastAsia="黑体" w:cs="黑体"/>
          <w:sz w:val="32"/>
          <w:szCs w:val="32"/>
        </w:rPr>
      </w:pPr>
      <w:bookmarkStart w:id="4" w:name="bookmark10"/>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、征文要求</w:t>
      </w:r>
    </w:p>
    <w:p>
      <w:pPr>
        <w:pStyle w:val="10"/>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 w:hAnsi="仿宋" w:eastAsia="仿宋" w:cs="仿宋"/>
          <w:sz w:val="32"/>
          <w:szCs w:val="32"/>
        </w:rPr>
      </w:pPr>
      <w:bookmarkStart w:id="5" w:name="bookmark11"/>
      <w:bookmarkEnd w:id="5"/>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围绕主题和附件中参考选题范围写作（题目可以另拟）；</w:t>
      </w:r>
    </w:p>
    <w:p>
      <w:pPr>
        <w:pStyle w:val="10"/>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 w:hAnsi="仿宋" w:eastAsia="仿宋" w:cs="仿宋"/>
          <w:sz w:val="32"/>
          <w:szCs w:val="32"/>
        </w:rPr>
      </w:pPr>
      <w:bookmarkStart w:id="6" w:name="bookmark12"/>
      <w:bookmarkEnd w:id="6"/>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政治导向正确，与党中央保持高度一致。涉及相关历史事件的观点结论，要符合党的两个历史问题的决议和中央有关精神；</w:t>
      </w:r>
    </w:p>
    <w:p>
      <w:pPr>
        <w:pStyle w:val="10"/>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 w:hAnsi="仿宋" w:eastAsia="仿宋" w:cs="仿宋"/>
          <w:sz w:val="32"/>
          <w:szCs w:val="32"/>
        </w:rPr>
      </w:pPr>
      <w:bookmarkStart w:id="7" w:name="bookmark13"/>
      <w:bookmarkEnd w:id="7"/>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理论联系实际，史实准确，论述清晰，达到一定学术水平；</w:t>
      </w:r>
    </w:p>
    <w:p>
      <w:pPr>
        <w:pStyle w:val="10"/>
        <w:keepNext w:val="0"/>
        <w:keepLines w:val="0"/>
        <w:pageBreakBefore w:val="0"/>
        <w:widowControl w:val="0"/>
        <w:numPr>
          <w:ilvl w:val="0"/>
          <w:numId w:val="0"/>
        </w:numPr>
        <w:shd w:val="clear" w:color="auto" w:fill="auto"/>
        <w:tabs>
          <w:tab w:val="left" w:pos="1041"/>
        </w:tabs>
        <w:kinsoku/>
        <w:wordWrap/>
        <w:overflowPunct/>
        <w:topLinePunct w:val="0"/>
        <w:autoSpaceDE/>
        <w:autoSpaceDN/>
        <w:bidi w:val="0"/>
        <w:adjustRightInd/>
        <w:snapToGrid/>
        <w:spacing w:before="0" w:after="0" w:line="576" w:lineRule="exact"/>
        <w:ind w:right="0" w:rightChars="0" w:firstLine="640" w:firstLineChars="200"/>
        <w:jc w:val="left"/>
        <w:textAlignment w:val="auto"/>
        <w:rPr>
          <w:rFonts w:hint="eastAsia" w:ascii="仿宋" w:hAnsi="仿宋" w:eastAsia="仿宋" w:cs="仿宋"/>
          <w:sz w:val="32"/>
          <w:szCs w:val="32"/>
        </w:rPr>
      </w:pPr>
      <w:bookmarkStart w:id="8" w:name="bookmark14"/>
      <w:bookmarkEnd w:id="8"/>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具有原创性，以前未公开发表过；</w:t>
      </w:r>
    </w:p>
    <w:p>
      <w:pPr>
        <w:pStyle w:val="10"/>
        <w:keepNext w:val="0"/>
        <w:keepLines w:val="0"/>
        <w:pageBreakBefore w:val="0"/>
        <w:widowControl w:val="0"/>
        <w:numPr>
          <w:ilvl w:val="0"/>
          <w:numId w:val="0"/>
        </w:numPr>
        <w:shd w:val="clear" w:color="auto" w:fill="auto"/>
        <w:tabs>
          <w:tab w:val="left" w:pos="1035"/>
        </w:tabs>
        <w:kinsoku/>
        <w:wordWrap/>
        <w:overflowPunct/>
        <w:topLinePunct w:val="0"/>
        <w:autoSpaceDE/>
        <w:autoSpaceDN/>
        <w:bidi w:val="0"/>
        <w:adjustRightInd/>
        <w:snapToGrid/>
        <w:spacing w:before="0" w:after="0" w:line="576" w:lineRule="exact"/>
        <w:ind w:right="0" w:rightChars="0" w:firstLine="640" w:firstLineChars="200"/>
        <w:jc w:val="left"/>
        <w:textAlignment w:val="auto"/>
        <w:rPr>
          <w:rFonts w:hint="eastAsia" w:ascii="仿宋" w:hAnsi="仿宋" w:eastAsia="仿宋" w:cs="仿宋"/>
          <w:sz w:val="32"/>
          <w:szCs w:val="32"/>
        </w:rPr>
      </w:pPr>
      <w:bookmarkStart w:id="9" w:name="bookmark15"/>
      <w:bookmarkEnd w:id="9"/>
      <w:r>
        <w:rPr>
          <w:rFonts w:hint="eastAsia" w:ascii="仿宋" w:hAnsi="仿宋" w:eastAsia="仿宋" w:cs="仿宋"/>
          <w:color w:val="000000"/>
          <w:spacing w:val="0"/>
          <w:w w:val="100"/>
          <w:position w:val="0"/>
          <w:sz w:val="32"/>
          <w:szCs w:val="32"/>
          <w:lang w:val="en-US" w:eastAsia="zh-CN"/>
        </w:rPr>
        <w:t>5.</w:t>
      </w:r>
      <w:r>
        <w:rPr>
          <w:rFonts w:hint="eastAsia" w:ascii="仿宋" w:hAnsi="仿宋" w:eastAsia="仿宋" w:cs="仿宋"/>
          <w:color w:val="000000"/>
          <w:spacing w:val="0"/>
          <w:w w:val="100"/>
          <w:position w:val="0"/>
          <w:sz w:val="32"/>
          <w:szCs w:val="32"/>
        </w:rPr>
        <w:t>文字简洁，篇幅在</w:t>
      </w:r>
      <w:r>
        <w:rPr>
          <w:rFonts w:hint="eastAsia" w:ascii="仿宋" w:hAnsi="仿宋" w:eastAsia="仿宋" w:cs="仿宋"/>
          <w:b w:val="0"/>
          <w:bCs w:val="0"/>
          <w:i w:val="0"/>
          <w:iCs w:val="0"/>
          <w:smallCaps w:val="0"/>
          <w:strike w:val="0"/>
          <w:color w:val="000000"/>
          <w:spacing w:val="0"/>
          <w:w w:val="100"/>
          <w:position w:val="0"/>
          <w:sz w:val="32"/>
          <w:szCs w:val="32"/>
        </w:rPr>
        <w:t>8000</w:t>
      </w:r>
      <w:r>
        <w:rPr>
          <w:rFonts w:hint="eastAsia" w:ascii="仿宋" w:hAnsi="仿宋" w:eastAsia="仿宋" w:cs="仿宋"/>
          <w:color w:val="000000"/>
          <w:spacing w:val="0"/>
          <w:w w:val="100"/>
          <w:position w:val="0"/>
          <w:sz w:val="32"/>
          <w:szCs w:val="32"/>
        </w:rPr>
        <w:t>字以内，并附</w:t>
      </w:r>
      <w:r>
        <w:rPr>
          <w:rFonts w:hint="eastAsia" w:ascii="仿宋" w:hAnsi="仿宋" w:eastAsia="仿宋" w:cs="仿宋"/>
          <w:b w:val="0"/>
          <w:bCs w:val="0"/>
          <w:i w:val="0"/>
          <w:iCs w:val="0"/>
          <w:smallCaps w:val="0"/>
          <w:strike w:val="0"/>
          <w:color w:val="000000"/>
          <w:spacing w:val="0"/>
          <w:w w:val="100"/>
          <w:position w:val="0"/>
          <w:sz w:val="32"/>
          <w:szCs w:val="32"/>
        </w:rPr>
        <w:t>200</w:t>
      </w:r>
      <w:r>
        <w:rPr>
          <w:rFonts w:hint="eastAsia" w:ascii="仿宋" w:hAnsi="仿宋" w:eastAsia="仿宋" w:cs="仿宋"/>
          <w:color w:val="000000"/>
          <w:spacing w:val="0"/>
          <w:w w:val="100"/>
          <w:position w:val="0"/>
          <w:sz w:val="32"/>
          <w:szCs w:val="32"/>
        </w:rPr>
        <w:t>字左右的内容提要；</w:t>
      </w:r>
    </w:p>
    <w:p>
      <w:pPr>
        <w:pStyle w:val="10"/>
        <w:keepNext w:val="0"/>
        <w:keepLines w:val="0"/>
        <w:pageBreakBefore w:val="0"/>
        <w:widowControl w:val="0"/>
        <w:numPr>
          <w:ilvl w:val="0"/>
          <w:numId w:val="0"/>
        </w:numPr>
        <w:shd w:val="clear" w:color="auto" w:fill="auto"/>
        <w:tabs>
          <w:tab w:val="left" w:pos="1035"/>
        </w:tabs>
        <w:kinsoku/>
        <w:wordWrap/>
        <w:overflowPunct/>
        <w:topLinePunct w:val="0"/>
        <w:autoSpaceDE/>
        <w:autoSpaceDN/>
        <w:bidi w:val="0"/>
        <w:adjustRightInd/>
        <w:snapToGrid/>
        <w:spacing w:before="0" w:after="0" w:line="562" w:lineRule="exact"/>
        <w:ind w:right="0" w:rightChars="0" w:firstLine="640" w:firstLineChars="200"/>
        <w:jc w:val="left"/>
        <w:textAlignment w:val="auto"/>
        <w:rPr>
          <w:rFonts w:hint="eastAsia" w:ascii="仿宋" w:hAnsi="仿宋" w:eastAsia="仿宋" w:cs="仿宋"/>
          <w:sz w:val="32"/>
          <w:szCs w:val="32"/>
        </w:rPr>
      </w:pPr>
      <w:bookmarkStart w:id="10" w:name="bookmark16"/>
      <w:bookmarkEnd w:id="10"/>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遵守学术规范，引文准确权威，注释统一采用页下注（小五号仿宋体，每页重新编码，注码用①、②、③……标示，注文依次标明作者、书名、篇名、出版单位及出版年份、页码等信息）；</w:t>
      </w:r>
    </w:p>
    <w:p>
      <w:pPr>
        <w:pStyle w:val="10"/>
        <w:keepNext w:val="0"/>
        <w:keepLines w:val="0"/>
        <w:pageBreakBefore w:val="0"/>
        <w:widowControl w:val="0"/>
        <w:numPr>
          <w:ilvl w:val="0"/>
          <w:numId w:val="0"/>
        </w:numPr>
        <w:shd w:val="clear" w:color="auto" w:fill="auto"/>
        <w:tabs>
          <w:tab w:val="left" w:pos="1021"/>
        </w:tabs>
        <w:kinsoku/>
        <w:wordWrap/>
        <w:overflowPunct/>
        <w:topLinePunct w:val="0"/>
        <w:autoSpaceDE/>
        <w:autoSpaceDN/>
        <w:bidi w:val="0"/>
        <w:adjustRightInd/>
        <w:snapToGrid/>
        <w:spacing w:before="0" w:after="0" w:line="564"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7.</w:t>
      </w:r>
      <w:r>
        <w:rPr>
          <w:rFonts w:hint="eastAsia" w:ascii="仿宋" w:hAnsi="仿宋" w:eastAsia="仿宋" w:cs="仿宋"/>
          <w:color w:val="000000"/>
          <w:spacing w:val="0"/>
          <w:w w:val="100"/>
          <w:position w:val="0"/>
          <w:sz w:val="32"/>
          <w:szCs w:val="32"/>
        </w:rPr>
        <w:t>论文格式要求：论文题目（三号黑体）、作者姓名（小四 号宋体）、内容提要及关键词（小四号宋体）、正文（四号宋体）, 行间距20磅。</w:t>
      </w:r>
    </w:p>
    <w:p>
      <w:pPr>
        <w:pStyle w:val="10"/>
        <w:keepNext w:val="0"/>
        <w:keepLines w:val="0"/>
        <w:widowControl w:val="0"/>
        <w:shd w:val="clear" w:color="auto" w:fill="auto"/>
        <w:bidi w:val="0"/>
        <w:spacing w:before="0" w:after="0" w:line="559" w:lineRule="exact"/>
        <w:ind w:left="0" w:right="0" w:firstLine="680"/>
        <w:jc w:val="both"/>
        <w:rPr>
          <w:rFonts w:hint="eastAsia" w:ascii="仿宋" w:hAnsi="仿宋" w:eastAsia="仿宋" w:cs="仿宋"/>
          <w:sz w:val="32"/>
          <w:szCs w:val="32"/>
          <w:lang w:val="en-US" w:eastAsia="zh-CN"/>
        </w:rPr>
        <w:sectPr>
          <w:footerReference r:id="rId5" w:type="default"/>
          <w:footerReference r:id="rId6" w:type="even"/>
          <w:footnotePr>
            <w:numFmt w:val="decimal"/>
          </w:footnotePr>
          <w:pgSz w:w="11900" w:h="16840"/>
          <w:pgMar w:top="1731" w:right="1639" w:bottom="1790" w:left="1462" w:header="0" w:footer="3" w:gutter="0"/>
          <w:cols w:space="720" w:num="1"/>
          <w:rtlGutter w:val="0"/>
          <w:docGrid w:linePitch="360" w:charSpace="0"/>
        </w:sectPr>
      </w:pPr>
    </w:p>
    <w:p>
      <w:pPr>
        <w:pStyle w:val="10"/>
        <w:keepNext w:val="0"/>
        <w:keepLines w:val="0"/>
        <w:pageBreakBefore w:val="0"/>
        <w:widowControl w:val="0"/>
        <w:numPr>
          <w:ilvl w:val="0"/>
          <w:numId w:val="0"/>
        </w:numPr>
        <w:shd w:val="clear" w:color="auto" w:fill="auto"/>
        <w:tabs>
          <w:tab w:val="left" w:pos="1035"/>
        </w:tabs>
        <w:kinsoku/>
        <w:wordWrap/>
        <w:overflowPunct/>
        <w:topLinePunct w:val="0"/>
        <w:autoSpaceDE/>
        <w:autoSpaceDN/>
        <w:bidi w:val="0"/>
        <w:adjustRightInd/>
        <w:snapToGrid/>
        <w:spacing w:before="0" w:after="0" w:line="562"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文末标明作者姓名、性别、单位、职务、职称，以及通 讯地址、邮编、电子邮箱、电话等联系方式。</w:t>
      </w:r>
    </w:p>
    <w:p>
      <w:pPr>
        <w:pStyle w:val="12"/>
        <w:keepNext w:val="0"/>
        <w:keepLines w:val="0"/>
        <w:widowControl w:val="0"/>
        <w:shd w:val="clear" w:color="auto" w:fill="auto"/>
        <w:bidi w:val="0"/>
        <w:spacing w:before="0" w:after="0" w:line="558" w:lineRule="exact"/>
        <w:ind w:left="0" w:right="0" w:firstLine="640"/>
        <w:jc w:val="both"/>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lang w:val="en-US" w:eastAsia="zh-CN"/>
        </w:rPr>
        <w:t>三</w:t>
      </w:r>
      <w:r>
        <w:rPr>
          <w:rFonts w:hint="eastAsia" w:ascii="黑体" w:hAnsi="黑体" w:eastAsia="黑体" w:cs="黑体"/>
          <w:color w:val="000000"/>
          <w:spacing w:val="0"/>
          <w:w w:val="100"/>
          <w:position w:val="0"/>
          <w:sz w:val="32"/>
          <w:szCs w:val="32"/>
        </w:rPr>
        <w:t>、征文评审</w:t>
      </w:r>
    </w:p>
    <w:p>
      <w:pPr>
        <w:pStyle w:val="10"/>
        <w:keepNext w:val="0"/>
        <w:keepLines w:val="0"/>
        <w:widowControl w:val="0"/>
        <w:shd w:val="clear" w:color="auto" w:fill="auto"/>
        <w:bidi w:val="0"/>
        <w:spacing w:before="0" w:after="0" w:line="558" w:lineRule="exact"/>
        <w:ind w:left="0" w:right="0" w:firstLine="640"/>
        <w:jc w:val="both"/>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征文结束后，将组织专家组评审，评出一、二、三等奖并颁发证书，择优收入论文集，公开出版。同时</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还将评出优秀组织奖。</w:t>
      </w:r>
    </w:p>
    <w:p>
      <w:pPr>
        <w:pStyle w:val="12"/>
        <w:keepNext w:val="0"/>
        <w:keepLines w:val="0"/>
        <w:widowControl w:val="0"/>
        <w:shd w:val="clear" w:color="auto" w:fill="auto"/>
        <w:bidi w:val="0"/>
        <w:spacing w:before="0" w:after="180" w:line="240" w:lineRule="auto"/>
        <w:ind w:left="0" w:right="0" w:firstLine="620"/>
        <w:jc w:val="both"/>
      </w:pPr>
      <w:r>
        <w:br w:type="page"/>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color w:val="000000"/>
          <w:spacing w:val="0"/>
          <w:w w:val="100"/>
          <w:position w:val="0"/>
        </w:rPr>
      </w:pPr>
      <w:r>
        <w:rPr>
          <w:color w:val="000000"/>
          <w:spacing w:val="0"/>
          <w:w w:val="100"/>
          <w:position w:val="0"/>
        </w:rPr>
        <w:t>附件:</w:t>
      </w:r>
      <w:bookmarkStart w:id="11" w:name="bookmark23"/>
      <w:bookmarkStart w:id="12" w:name="bookmark22"/>
      <w:bookmarkStart w:id="13" w:name="bookmark21"/>
    </w:p>
    <w:p>
      <w:pPr>
        <w:pStyle w:val="10"/>
        <w:keepNext w:val="0"/>
        <w:keepLines w:val="0"/>
        <w:pageBreakBefore w:val="0"/>
        <w:widowControl w:val="0"/>
        <w:shd w:val="clear" w:color="auto" w:fill="auto"/>
        <w:kinsoku/>
        <w:wordWrap/>
        <w:overflowPunct/>
        <w:topLinePunct w:val="0"/>
        <w:autoSpaceDE/>
        <w:autoSpaceDN/>
        <w:bidi w:val="0"/>
        <w:adjustRightInd/>
        <w:snapToGrid/>
        <w:spacing w:before="361" w:beforeLines="100" w:after="361" w:afterLines="100" w:line="240" w:lineRule="auto"/>
        <w:ind w:left="0" w:right="0" w:firstLine="0"/>
        <w:jc w:val="center"/>
        <w:textAlignment w:val="auto"/>
        <w:rPr>
          <w:sz w:val="44"/>
          <w:szCs w:val="44"/>
        </w:rPr>
      </w:pPr>
      <w:r>
        <w:rPr>
          <w:color w:val="000000"/>
          <w:spacing w:val="0"/>
          <w:w w:val="100"/>
          <w:position w:val="0"/>
          <w:sz w:val="44"/>
          <w:szCs w:val="44"/>
        </w:rPr>
        <w:t>参考选题</w:t>
      </w:r>
      <w:bookmarkEnd w:id="11"/>
      <w:bookmarkEnd w:id="12"/>
      <w:bookmarkEnd w:id="13"/>
    </w:p>
    <w:p>
      <w:pPr>
        <w:pStyle w:val="10"/>
        <w:keepNext w:val="0"/>
        <w:keepLines w:val="0"/>
        <w:pageBreakBefore w:val="0"/>
        <w:widowControl w:val="0"/>
        <w:numPr>
          <w:ilvl w:val="0"/>
          <w:numId w:val="0"/>
        </w:numPr>
        <w:shd w:val="clear" w:color="auto" w:fill="auto"/>
        <w:tabs>
          <w:tab w:val="left" w:pos="106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14" w:name="bookmark24"/>
      <w:bookmarkEnd w:id="14"/>
      <w:r>
        <w:rPr>
          <w:rFonts w:hint="eastAsia"/>
          <w:color w:val="000000"/>
          <w:spacing w:val="0"/>
          <w:w w:val="100"/>
          <w:position w:val="0"/>
          <w:lang w:val="en-US" w:eastAsia="zh-CN"/>
        </w:rPr>
        <w:t>1.</w:t>
      </w:r>
      <w:r>
        <w:rPr>
          <w:color w:val="000000"/>
          <w:spacing w:val="0"/>
          <w:w w:val="100"/>
          <w:position w:val="0"/>
        </w:rPr>
        <w:t>习近平总书记关于党史和文献工作的重要论述研究；</w:t>
      </w:r>
    </w:p>
    <w:p>
      <w:pPr>
        <w:pStyle w:val="10"/>
        <w:keepNext w:val="0"/>
        <w:keepLines w:val="0"/>
        <w:pageBreakBefore w:val="0"/>
        <w:widowControl w:val="0"/>
        <w:numPr>
          <w:ilvl w:val="0"/>
          <w:numId w:val="0"/>
        </w:numPr>
        <w:shd w:val="clear" w:color="auto" w:fill="auto"/>
        <w:tabs>
          <w:tab w:val="left" w:pos="106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15" w:name="bookmark25"/>
      <w:bookmarkEnd w:id="15"/>
      <w:r>
        <w:rPr>
          <w:rFonts w:hint="eastAsia"/>
          <w:color w:val="000000"/>
          <w:spacing w:val="0"/>
          <w:w w:val="100"/>
          <w:position w:val="0"/>
          <w:lang w:val="en-US" w:eastAsia="zh-CN"/>
        </w:rPr>
        <w:t>2.</w:t>
      </w:r>
      <w:r>
        <w:rPr>
          <w:color w:val="000000"/>
          <w:spacing w:val="0"/>
          <w:w w:val="100"/>
          <w:position w:val="0"/>
        </w:rPr>
        <w:t>习近平新时代中国特色社会主义思想河北实践研究；</w:t>
      </w:r>
    </w:p>
    <w:p>
      <w:pPr>
        <w:pStyle w:val="10"/>
        <w:keepNext w:val="0"/>
        <w:keepLines w:val="0"/>
        <w:pageBreakBefore w:val="0"/>
        <w:widowControl w:val="0"/>
        <w:numPr>
          <w:ilvl w:val="0"/>
          <w:numId w:val="0"/>
        </w:numPr>
        <w:shd w:val="clear" w:color="auto" w:fill="auto"/>
        <w:tabs>
          <w:tab w:val="left" w:pos="1061"/>
        </w:tabs>
        <w:kinsoku/>
        <w:wordWrap/>
        <w:overflowPunct/>
        <w:topLinePunct w:val="0"/>
        <w:autoSpaceDE/>
        <w:autoSpaceDN/>
        <w:bidi w:val="0"/>
        <w:adjustRightInd/>
        <w:snapToGrid/>
        <w:spacing w:before="0" w:after="0" w:line="500" w:lineRule="exact"/>
        <w:ind w:right="0" w:rightChars="0" w:firstLine="520" w:firstLineChars="200"/>
        <w:jc w:val="both"/>
        <w:textAlignment w:val="auto"/>
      </w:pPr>
      <w:bookmarkStart w:id="16" w:name="bookmark26"/>
      <w:bookmarkEnd w:id="16"/>
      <w:r>
        <w:rPr>
          <w:rFonts w:hint="eastAsia"/>
          <w:color w:val="000000"/>
          <w:spacing w:val="0"/>
          <w:w w:val="100"/>
          <w:position w:val="0"/>
          <w:lang w:val="en-US" w:eastAsia="zh-CN"/>
        </w:rPr>
        <w:t>3.</w:t>
      </w:r>
      <w:r>
        <w:rPr>
          <w:color w:val="000000"/>
          <w:spacing w:val="0"/>
          <w:w w:val="100"/>
          <w:position w:val="0"/>
        </w:rPr>
        <w:t>习近平总书记对河北重要指示批示研究；</w:t>
      </w:r>
    </w:p>
    <w:p>
      <w:pPr>
        <w:pStyle w:val="10"/>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17" w:name="bookmark27"/>
      <w:bookmarkEnd w:id="17"/>
      <w:r>
        <w:rPr>
          <w:rFonts w:hint="eastAsia"/>
          <w:color w:val="000000"/>
          <w:spacing w:val="0"/>
          <w:w w:val="100"/>
          <w:position w:val="0"/>
          <w:lang w:val="en-US" w:eastAsia="zh-CN"/>
        </w:rPr>
        <w:t>4.</w:t>
      </w:r>
      <w:r>
        <w:rPr>
          <w:color w:val="000000"/>
          <w:spacing w:val="0"/>
          <w:w w:val="100"/>
          <w:position w:val="0"/>
        </w:rPr>
        <w:t>中国特色社会主义理论体系研究；</w:t>
      </w:r>
    </w:p>
    <w:p>
      <w:pPr>
        <w:pStyle w:val="10"/>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18" w:name="bookmark28"/>
      <w:bookmarkEnd w:id="18"/>
      <w:r>
        <w:rPr>
          <w:rFonts w:hint="eastAsia"/>
          <w:color w:val="000000"/>
          <w:spacing w:val="0"/>
          <w:w w:val="100"/>
          <w:position w:val="0"/>
          <w:lang w:val="en-US" w:eastAsia="zh-CN"/>
        </w:rPr>
        <w:t>5.</w:t>
      </w:r>
      <w:r>
        <w:rPr>
          <w:color w:val="000000"/>
          <w:spacing w:val="0"/>
          <w:w w:val="100"/>
          <w:position w:val="0"/>
        </w:rPr>
        <w:t>中国共产党百年奋斗历程、伟大成就和历史经验研究；</w:t>
      </w:r>
    </w:p>
    <w:p>
      <w:pPr>
        <w:pStyle w:val="10"/>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19" w:name="bookmark29"/>
      <w:bookmarkEnd w:id="19"/>
      <w:r>
        <w:rPr>
          <w:rFonts w:hint="eastAsia"/>
          <w:color w:val="000000"/>
          <w:spacing w:val="0"/>
          <w:w w:val="100"/>
          <w:position w:val="0"/>
          <w:lang w:val="en-US" w:eastAsia="zh-CN"/>
        </w:rPr>
        <w:t>6.</w:t>
      </w:r>
      <w:r>
        <w:rPr>
          <w:color w:val="000000"/>
          <w:spacing w:val="0"/>
          <w:w w:val="100"/>
          <w:position w:val="0"/>
        </w:rPr>
        <w:t>李大钊与中国共产党的创建及历史贡献研究；</w:t>
      </w:r>
    </w:p>
    <w:p>
      <w:pPr>
        <w:pStyle w:val="10"/>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0" w:name="bookmark30"/>
      <w:bookmarkEnd w:id="20"/>
      <w:r>
        <w:rPr>
          <w:rFonts w:hint="eastAsia"/>
          <w:color w:val="000000"/>
          <w:spacing w:val="0"/>
          <w:w w:val="100"/>
          <w:position w:val="0"/>
          <w:lang w:val="en-US" w:eastAsia="zh-CN"/>
        </w:rPr>
        <w:t>7.</w:t>
      </w:r>
      <w:r>
        <w:rPr>
          <w:color w:val="000000"/>
          <w:spacing w:val="0"/>
          <w:w w:val="100"/>
          <w:position w:val="0"/>
        </w:rPr>
        <w:t>马克思主义中国化的历史进程和宝贵经验研究；</w:t>
      </w:r>
    </w:p>
    <w:p>
      <w:pPr>
        <w:pStyle w:val="10"/>
        <w:keepNext w:val="0"/>
        <w:keepLines w:val="0"/>
        <w:pageBreakBefore w:val="0"/>
        <w:widowControl w:val="0"/>
        <w:numPr>
          <w:ilvl w:val="0"/>
          <w:numId w:val="0"/>
        </w:numPr>
        <w:shd w:val="clear" w:color="auto" w:fill="auto"/>
        <w:tabs>
          <w:tab w:val="left" w:pos="106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1" w:name="bookmark31"/>
      <w:bookmarkEnd w:id="21"/>
      <w:r>
        <w:rPr>
          <w:rFonts w:hint="eastAsia"/>
          <w:color w:val="000000"/>
          <w:spacing w:val="0"/>
          <w:w w:val="100"/>
          <w:position w:val="0"/>
          <w:lang w:val="en-US" w:eastAsia="zh-CN"/>
        </w:rPr>
        <w:t>8.</w:t>
      </w:r>
      <w:r>
        <w:rPr>
          <w:color w:val="000000"/>
          <w:spacing w:val="0"/>
          <w:w w:val="100"/>
          <w:position w:val="0"/>
        </w:rPr>
        <w:t>中国共产党百年来党的建设的伟大成就和历史经验研究；</w:t>
      </w:r>
    </w:p>
    <w:p>
      <w:pPr>
        <w:pStyle w:val="10"/>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2" w:name="bookmark32"/>
      <w:bookmarkEnd w:id="22"/>
      <w:r>
        <w:rPr>
          <w:rFonts w:hint="eastAsia"/>
          <w:color w:val="000000"/>
          <w:spacing w:val="0"/>
          <w:w w:val="100"/>
          <w:position w:val="0"/>
          <w:lang w:val="en-US" w:eastAsia="zh-CN"/>
        </w:rPr>
        <w:t>9.</w:t>
      </w:r>
      <w:r>
        <w:rPr>
          <w:color w:val="000000"/>
          <w:spacing w:val="0"/>
          <w:w w:val="100"/>
          <w:position w:val="0"/>
        </w:rPr>
        <w:t>河北抗日革命根据地研究；</w:t>
      </w:r>
    </w:p>
    <w:p>
      <w:pPr>
        <w:pStyle w:val="10"/>
        <w:keepNext w:val="0"/>
        <w:keepLines w:val="0"/>
        <w:pageBreakBefore w:val="0"/>
        <w:widowControl w:val="0"/>
        <w:numPr>
          <w:ilvl w:val="0"/>
          <w:numId w:val="0"/>
        </w:numPr>
        <w:shd w:val="clear" w:color="auto" w:fill="auto"/>
        <w:tabs>
          <w:tab w:val="left" w:pos="119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3" w:name="bookmark33"/>
      <w:bookmarkEnd w:id="23"/>
      <w:r>
        <w:rPr>
          <w:rFonts w:hint="eastAsia"/>
          <w:color w:val="000000"/>
          <w:spacing w:val="0"/>
          <w:w w:val="100"/>
          <w:position w:val="0"/>
          <w:lang w:val="en-US" w:eastAsia="zh-CN"/>
        </w:rPr>
        <w:t>10.</w:t>
      </w:r>
      <w:r>
        <w:rPr>
          <w:color w:val="000000"/>
          <w:spacing w:val="0"/>
          <w:w w:val="100"/>
          <w:position w:val="0"/>
        </w:rPr>
        <w:t>中共中央移驻西柏坡研究；</w:t>
      </w:r>
    </w:p>
    <w:p>
      <w:pPr>
        <w:pStyle w:val="10"/>
        <w:keepNext w:val="0"/>
        <w:keepLines w:val="0"/>
        <w:pageBreakBefore w:val="0"/>
        <w:widowControl w:val="0"/>
        <w:numPr>
          <w:ilvl w:val="0"/>
          <w:numId w:val="0"/>
        </w:numPr>
        <w:shd w:val="clear" w:color="auto" w:fill="auto"/>
        <w:tabs>
          <w:tab w:val="left" w:pos="119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4" w:name="bookmark34"/>
      <w:bookmarkEnd w:id="24"/>
      <w:r>
        <w:rPr>
          <w:rFonts w:hint="eastAsia"/>
          <w:color w:val="000000"/>
          <w:spacing w:val="0"/>
          <w:w w:val="100"/>
          <w:position w:val="0"/>
          <w:lang w:val="en-US" w:eastAsia="zh-CN"/>
        </w:rPr>
        <w:t>11.</w:t>
      </w:r>
      <w:r>
        <w:rPr>
          <w:color w:val="000000"/>
          <w:spacing w:val="0"/>
          <w:w w:val="100"/>
          <w:position w:val="0"/>
        </w:rPr>
        <w:t>西柏坡精神、塞罕坝精神研究；</w:t>
      </w:r>
    </w:p>
    <w:p>
      <w:pPr>
        <w:pStyle w:val="10"/>
        <w:keepNext w:val="0"/>
        <w:keepLines w:val="0"/>
        <w:pageBreakBefore w:val="0"/>
        <w:widowControl w:val="0"/>
        <w:numPr>
          <w:ilvl w:val="0"/>
          <w:numId w:val="0"/>
        </w:numPr>
        <w:shd w:val="clear" w:color="auto" w:fill="auto"/>
        <w:tabs>
          <w:tab w:val="left" w:pos="1194"/>
        </w:tabs>
        <w:kinsoku/>
        <w:wordWrap/>
        <w:overflowPunct/>
        <w:topLinePunct w:val="0"/>
        <w:autoSpaceDE/>
        <w:autoSpaceDN/>
        <w:bidi w:val="0"/>
        <w:adjustRightInd/>
        <w:snapToGrid/>
        <w:spacing w:before="0" w:after="0" w:line="500" w:lineRule="exact"/>
        <w:ind w:right="0" w:rightChars="0" w:firstLine="520" w:firstLineChars="200"/>
        <w:jc w:val="both"/>
        <w:textAlignment w:val="auto"/>
      </w:pPr>
      <w:bookmarkStart w:id="25" w:name="bookmark35"/>
      <w:bookmarkEnd w:id="25"/>
      <w:r>
        <w:rPr>
          <w:rFonts w:hint="eastAsia"/>
          <w:color w:val="000000"/>
          <w:spacing w:val="0"/>
          <w:w w:val="100"/>
          <w:position w:val="0"/>
          <w:lang w:val="en-US" w:eastAsia="zh-CN"/>
        </w:rPr>
        <w:t>12.</w:t>
      </w:r>
      <w:r>
        <w:rPr>
          <w:color w:val="000000"/>
          <w:spacing w:val="0"/>
          <w:w w:val="100"/>
          <w:position w:val="0"/>
        </w:rPr>
        <w:t>党领导河北人民进行革命、建设和改革开放的奋斗历程、伟大成就和历史经验研究；</w:t>
      </w:r>
    </w:p>
    <w:p>
      <w:pPr>
        <w:pStyle w:val="10"/>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6" w:name="bookmark36"/>
      <w:bookmarkEnd w:id="26"/>
      <w:r>
        <w:rPr>
          <w:rFonts w:hint="eastAsia"/>
          <w:color w:val="000000"/>
          <w:spacing w:val="0"/>
          <w:w w:val="100"/>
          <w:position w:val="0"/>
          <w:lang w:val="en-US" w:eastAsia="zh-CN"/>
        </w:rPr>
        <w:t>13.</w:t>
      </w:r>
      <w:r>
        <w:rPr>
          <w:color w:val="000000"/>
          <w:spacing w:val="0"/>
          <w:w w:val="100"/>
          <w:position w:val="0"/>
        </w:rPr>
        <w:t>中国共产党推进中国特色社会主义经济建设、政治建设、文化建设、社会建设、生态文明建设系列重大理论和现实问题研究；</w:t>
      </w:r>
    </w:p>
    <w:p>
      <w:pPr>
        <w:pStyle w:val="10"/>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7" w:name="bookmark37"/>
      <w:bookmarkEnd w:id="27"/>
      <w:r>
        <w:rPr>
          <w:rFonts w:hint="eastAsia"/>
          <w:color w:val="000000"/>
          <w:spacing w:val="0"/>
          <w:w w:val="100"/>
          <w:position w:val="0"/>
          <w:lang w:val="en-US" w:eastAsia="zh-CN"/>
        </w:rPr>
        <w:t>14.</w:t>
      </w:r>
      <w:r>
        <w:rPr>
          <w:color w:val="000000"/>
          <w:spacing w:val="0"/>
          <w:w w:val="100"/>
          <w:position w:val="0"/>
        </w:rPr>
        <w:t>后疫情时代基层党组织建设研究；</w:t>
      </w:r>
    </w:p>
    <w:p>
      <w:pPr>
        <w:pStyle w:val="10"/>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8" w:name="bookmark38"/>
      <w:bookmarkEnd w:id="28"/>
      <w:r>
        <w:rPr>
          <w:rFonts w:hint="eastAsia"/>
          <w:color w:val="000000"/>
          <w:spacing w:val="0"/>
          <w:w w:val="100"/>
          <w:position w:val="0"/>
          <w:lang w:val="en-US" w:eastAsia="zh-CN"/>
        </w:rPr>
        <w:t>15.</w:t>
      </w:r>
      <w:r>
        <w:rPr>
          <w:color w:val="000000"/>
          <w:spacing w:val="0"/>
          <w:w w:val="100"/>
          <w:position w:val="0"/>
        </w:rPr>
        <w:t>河北党史的重大事件研究；</w:t>
      </w:r>
    </w:p>
    <w:p>
      <w:pPr>
        <w:pStyle w:val="10"/>
        <w:keepNext w:val="0"/>
        <w:keepLines w:val="0"/>
        <w:pageBreakBefore w:val="0"/>
        <w:widowControl w:val="0"/>
        <w:numPr>
          <w:ilvl w:val="0"/>
          <w:numId w:val="0"/>
        </w:numPr>
        <w:shd w:val="clear" w:color="auto" w:fill="auto"/>
        <w:tabs>
          <w:tab w:val="left" w:pos="1198"/>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29" w:name="bookmark39"/>
      <w:bookmarkEnd w:id="29"/>
      <w:r>
        <w:rPr>
          <w:rFonts w:hint="eastAsia"/>
          <w:color w:val="000000"/>
          <w:spacing w:val="0"/>
          <w:w w:val="100"/>
          <w:position w:val="0"/>
          <w:lang w:val="en-US" w:eastAsia="zh-CN"/>
        </w:rPr>
        <w:t>16.</w:t>
      </w:r>
      <w:r>
        <w:rPr>
          <w:color w:val="000000"/>
          <w:spacing w:val="0"/>
          <w:w w:val="100"/>
          <w:position w:val="0"/>
        </w:rPr>
        <w:t>河北党史的重要人物研究；</w:t>
      </w:r>
    </w:p>
    <w:p>
      <w:pPr>
        <w:pStyle w:val="10"/>
        <w:keepNext w:val="0"/>
        <w:keepLines w:val="0"/>
        <w:pageBreakBefore w:val="0"/>
        <w:widowControl w:val="0"/>
        <w:numPr>
          <w:ilvl w:val="0"/>
          <w:numId w:val="0"/>
        </w:numPr>
        <w:shd w:val="clear" w:color="auto" w:fill="auto"/>
        <w:tabs>
          <w:tab w:val="left" w:pos="1171"/>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30" w:name="bookmark40"/>
      <w:bookmarkEnd w:id="30"/>
      <w:r>
        <w:rPr>
          <w:rFonts w:hint="eastAsia"/>
          <w:color w:val="000000"/>
          <w:spacing w:val="0"/>
          <w:w w:val="100"/>
          <w:position w:val="0"/>
          <w:lang w:val="en-US" w:eastAsia="zh-CN"/>
        </w:rPr>
        <w:t>17.</w:t>
      </w:r>
      <w:r>
        <w:rPr>
          <w:color w:val="000000"/>
          <w:spacing w:val="0"/>
          <w:w w:val="100"/>
          <w:position w:val="0"/>
        </w:rPr>
        <w:t>河北革命遗址的保护及利用研究；</w:t>
      </w:r>
      <w:bookmarkStart w:id="34" w:name="_GoBack"/>
      <w:bookmarkEnd w:id="34"/>
    </w:p>
    <w:p>
      <w:pPr>
        <w:pStyle w:val="10"/>
        <w:keepNext w:val="0"/>
        <w:keepLines w:val="0"/>
        <w:pageBreakBefore w:val="0"/>
        <w:widowControl w:val="0"/>
        <w:numPr>
          <w:ilvl w:val="0"/>
          <w:numId w:val="0"/>
        </w:numPr>
        <w:shd w:val="clear" w:color="auto" w:fill="auto"/>
        <w:tabs>
          <w:tab w:val="left" w:pos="1178"/>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31" w:name="bookmark41"/>
      <w:bookmarkEnd w:id="31"/>
      <w:r>
        <w:rPr>
          <w:rFonts w:hint="eastAsia"/>
          <w:color w:val="000000"/>
          <w:spacing w:val="0"/>
          <w:w w:val="100"/>
          <w:position w:val="0"/>
          <w:lang w:val="en-US" w:eastAsia="zh-CN"/>
        </w:rPr>
        <w:t>18.</w:t>
      </w:r>
      <w:r>
        <w:rPr>
          <w:color w:val="000000"/>
          <w:spacing w:val="0"/>
          <w:w w:val="100"/>
          <w:position w:val="0"/>
        </w:rPr>
        <w:t>河北红色文化的传承创新研究；</w:t>
      </w:r>
    </w:p>
    <w:p>
      <w:pPr>
        <w:pStyle w:val="10"/>
        <w:keepNext w:val="0"/>
        <w:keepLines w:val="0"/>
        <w:pageBreakBefore w:val="0"/>
        <w:widowControl w:val="0"/>
        <w:numPr>
          <w:ilvl w:val="0"/>
          <w:numId w:val="0"/>
        </w:numPr>
        <w:shd w:val="clear" w:color="auto" w:fill="auto"/>
        <w:tabs>
          <w:tab w:val="left" w:pos="1178"/>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32" w:name="bookmark42"/>
      <w:bookmarkEnd w:id="32"/>
      <w:r>
        <w:rPr>
          <w:rFonts w:hint="eastAsia"/>
          <w:color w:val="000000"/>
          <w:spacing w:val="0"/>
          <w:w w:val="100"/>
          <w:position w:val="0"/>
          <w:lang w:val="en-US" w:eastAsia="zh-CN"/>
        </w:rPr>
        <w:t>19.</w:t>
      </w:r>
      <w:r>
        <w:rPr>
          <w:color w:val="000000"/>
          <w:spacing w:val="0"/>
          <w:w w:val="100"/>
          <w:position w:val="0"/>
        </w:rPr>
        <w:t>防范化解意识形态风险研究；</w:t>
      </w:r>
    </w:p>
    <w:p>
      <w:pPr>
        <w:pStyle w:val="10"/>
        <w:keepNext w:val="0"/>
        <w:keepLines w:val="0"/>
        <w:pageBreakBefore w:val="0"/>
        <w:widowControl w:val="0"/>
        <w:numPr>
          <w:ilvl w:val="0"/>
          <w:numId w:val="0"/>
        </w:numPr>
        <w:shd w:val="clear" w:color="auto" w:fill="auto"/>
        <w:tabs>
          <w:tab w:val="left" w:pos="1200"/>
        </w:tabs>
        <w:kinsoku/>
        <w:wordWrap/>
        <w:overflowPunct/>
        <w:topLinePunct w:val="0"/>
        <w:autoSpaceDE/>
        <w:autoSpaceDN/>
        <w:bidi w:val="0"/>
        <w:adjustRightInd/>
        <w:snapToGrid/>
        <w:spacing w:before="0" w:after="0" w:line="500" w:lineRule="exact"/>
        <w:ind w:right="0" w:rightChars="0" w:firstLine="520" w:firstLineChars="200"/>
        <w:jc w:val="left"/>
        <w:textAlignment w:val="auto"/>
      </w:pPr>
      <w:bookmarkStart w:id="33" w:name="bookmark43"/>
      <w:bookmarkEnd w:id="33"/>
      <w:r>
        <w:rPr>
          <w:rFonts w:hint="eastAsia"/>
          <w:color w:val="000000"/>
          <w:spacing w:val="0"/>
          <w:w w:val="100"/>
          <w:position w:val="0"/>
          <w:lang w:val="en-US" w:eastAsia="zh-CN"/>
        </w:rPr>
        <w:t>20.</w:t>
      </w:r>
      <w:r>
        <w:rPr>
          <w:color w:val="000000"/>
          <w:spacing w:val="0"/>
          <w:w w:val="100"/>
          <w:position w:val="0"/>
        </w:rPr>
        <w:t>其他相关问题研究。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firstLine="520" w:firstLineChars="200"/>
        <w:jc w:val="left"/>
        <w:textAlignment w:val="auto"/>
      </w:pPr>
      <w:r>
        <w:rPr>
          <w:color w:val="000000"/>
          <w:spacing w:val="0"/>
          <w:w w:val="100"/>
          <w:position w:val="0"/>
        </w:rPr>
        <w:t>（以上为选题参考范围，作者可围绕参考范围自定具体题目）</w:t>
      </w:r>
    </w:p>
    <w:sectPr>
      <w:footerReference r:id="rId7" w:type="default"/>
      <w:footerReference r:id="rId8" w:type="even"/>
      <w:footnotePr>
        <w:numFmt w:val="decimal"/>
      </w:footnotePr>
      <w:pgSz w:w="11900" w:h="16840"/>
      <w:pgMar w:top="1731" w:right="1639" w:bottom="1790" w:left="1462" w:header="1303" w:footer="3" w:gutter="0"/>
      <w:pgNumType w:start="2"/>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3807460</wp:posOffset>
              </wp:positionH>
              <wp:positionV relativeFrom="page">
                <wp:posOffset>9819005</wp:posOffset>
              </wp:positionV>
              <wp:extent cx="45720"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i/>
                              <w:iCs/>
                              <w:color w:val="000000"/>
                              <w:spacing w:val="0"/>
                              <w:w w:val="100"/>
                              <w:position w:val="0"/>
                              <w:sz w:val="17"/>
                              <w:szCs w:val="17"/>
                            </w:rPr>
                            <w:t>2</w:t>
                          </w:r>
                        </w:p>
                      </w:txbxContent>
                    </wps:txbx>
                    <wps:bodyPr wrap="none" lIns="0" tIns="0" rIns="0" bIns="0">
                      <a:spAutoFit/>
                    </wps:bodyPr>
                  </wps:wsp>
                </a:graphicData>
              </a:graphic>
            </wp:anchor>
          </w:drawing>
        </mc:Choice>
        <mc:Fallback>
          <w:pict>
            <v:shape id="Shape 1" o:spid="_x0000_s1026" o:spt="202" type="#_x0000_t202" style="position:absolute;left:0pt;margin-left:299.8pt;margin-top:773.15pt;height:5.75pt;width:3.6pt;mso-position-horizontal-relative:page;mso-position-vertical-relative:page;mso-wrap-style:none;z-index:-251657216;mso-width-relative:page;mso-height-relative:page;" filled="f" stroked="f" coordsize="21600,21600" o:gfxdata="UEsDBAoAAAAAAIdO4kAAAAAAAAAAAAAAAAAEAAAAZHJzL1BLAwQUAAAACACHTuJAxZ4dJ9gAAAAN&#10;AQAADwAAAGRycy9kb3ducmV2LnhtbE2PzU7DMBCE70i8g7VI3KhdIG4a4vRQiQs3CkLi5sbbOMI/&#10;UeymyduzPcFxZz7NztS72Ts24Zj6GBSsVwIYhjaaPnQKPj9eH0pgKetgtIsBFSyYYNfc3tS6MvES&#10;3nE65I5RSEiVVmBzHirOU2vR67SKAwbyTnH0OtM5dtyM+kLh3vFHIST3ug/0weoB9xbbn8PZK9jM&#10;XxGHhHv8Pk3taPuldG+LUvd3a/ECLOOc/2C41qfq0FCnYzwHk5hTUGy3klAyimf5BIwQKSStOV6l&#10;YlMCb2r+f0XzC1BLAwQUAAAACACHTuJA++7MfqoBAABtAwAADgAAAGRycy9lMm9Eb2MueG1srVPB&#10;btswDL0P6D8Iujd20nYdjDhFi6DDgGEb0O4DFFmKBUiiICqx8/ejZCcduksPu8g0ST++9yivH0Zn&#10;2VFFNOBbvlzUnCkvoTN+3/Lfr8/XXzjDJHwnLHjV8pNC/rC5+rQeQqNW0IPtVGQE4rEZQsv7lEJT&#10;VSh75QQuIChPRQ3RiUSvcV91UQyE7my1quvP1QCxCxGkQqTsdiryGTF+BBC0NlJtQR6c8mlCjcqK&#10;RJKwNwH5prDVWsn0U2tUidmWk9JUThpC8S6f1WYtmn0UoTdypiA+QuGdJieMp6EXqK1Igh2i+QfK&#10;GRkBQaeFBFdNQoojpGJZv/PmpRdBFS1kNYaL6fj/YOWP46/ITEc3gTMvHC28TGXLbM0QsKGOl0A9&#10;aXyCMbfNeaRkVjzq6PKTtDCqk7Gni7FqTExS8vbufkUFSZX7m3p1lzGqt09DxPRVgWM5aHmkrRUz&#10;xfE7pqn13JIneXg21uZ85jfxyFEad+NMbgfdiTgPtNiWe7rHnNlvnnzLd+AcxHOwm4MMjuHxkGhA&#10;mZtRJ6h5GG2hMJ9vTF7z3++l6+0v2f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Z4dJ9gAAAAN&#10;AQAADwAAAAAAAAABACAAAAAiAAAAZHJzL2Rvd25yZXYueG1sUEsBAhQAFAAAAAgAh07iQPvuzH6q&#10;AQAAbQMAAA4AAAAAAAAAAQAgAAAAJwEAAGRycy9lMm9Eb2MueG1sUEsFBgAAAAAGAAYAWQEAAEMF&#10;A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i/>
                        <w:iCs/>
                        <w:color w:val="000000"/>
                        <w:spacing w:val="0"/>
                        <w:w w:val="100"/>
                        <w:position w:val="0"/>
                        <w:sz w:val="17"/>
                        <w:szCs w:val="17"/>
                      </w:rPr>
                      <w:t>2</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DED5269"/>
    <w:rsid w:val="10D82F27"/>
    <w:rsid w:val="222A6097"/>
    <w:rsid w:val="7DE86B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qFormat/>
    <w:uiPriority w:val="0"/>
    <w:rPr>
      <w:rFonts w:ascii="宋体" w:hAnsi="宋体" w:eastAsia="宋体" w:cs="宋体"/>
      <w:color w:val="F45C60"/>
      <w:sz w:val="66"/>
      <w:szCs w:val="66"/>
      <w:u w:val="none"/>
      <w:shd w:val="clear" w:color="auto" w:fill="auto"/>
      <w:lang w:val="zh-TW" w:eastAsia="zh-TW" w:bidi="zh-TW"/>
    </w:rPr>
  </w:style>
  <w:style w:type="paragraph" w:customStyle="1" w:styleId="6">
    <w:name w:val="Heading #1|1"/>
    <w:basedOn w:val="1"/>
    <w:link w:val="5"/>
    <w:qFormat/>
    <w:uiPriority w:val="0"/>
    <w:pPr>
      <w:widowControl w:val="0"/>
      <w:shd w:val="clear" w:color="auto" w:fill="auto"/>
      <w:spacing w:before="210" w:after="610"/>
      <w:jc w:val="center"/>
      <w:outlineLvl w:val="0"/>
    </w:pPr>
    <w:rPr>
      <w:rFonts w:ascii="宋体" w:hAnsi="宋体" w:eastAsia="宋体" w:cs="宋体"/>
      <w:color w:val="F45C60"/>
      <w:sz w:val="66"/>
      <w:szCs w:val="66"/>
      <w:u w:val="none"/>
      <w:shd w:val="clear" w:color="auto" w:fill="auto"/>
      <w:lang w:val="zh-TW" w:eastAsia="zh-TW" w:bidi="zh-TW"/>
    </w:rPr>
  </w:style>
  <w:style w:type="character" w:customStyle="1" w:styleId="7">
    <w:name w:val="Body text|3_"/>
    <w:basedOn w:val="4"/>
    <w:link w:val="8"/>
    <w:qFormat/>
    <w:uiPriority w:val="0"/>
    <w:rPr>
      <w:rFonts w:ascii="宋体" w:hAnsi="宋体" w:eastAsia="宋体" w:cs="宋体"/>
      <w:sz w:val="44"/>
      <w:szCs w:val="44"/>
      <w:u w:val="none"/>
      <w:shd w:val="clear" w:color="auto" w:fill="auto"/>
      <w:lang w:val="zh-TW" w:eastAsia="zh-TW" w:bidi="zh-TW"/>
    </w:rPr>
  </w:style>
  <w:style w:type="paragraph" w:customStyle="1" w:styleId="8">
    <w:name w:val="Body text|3"/>
    <w:basedOn w:val="1"/>
    <w:link w:val="7"/>
    <w:qFormat/>
    <w:uiPriority w:val="0"/>
    <w:pPr>
      <w:widowControl w:val="0"/>
      <w:shd w:val="clear" w:color="auto" w:fill="auto"/>
      <w:spacing w:after="620" w:line="644" w:lineRule="exact"/>
      <w:jc w:val="center"/>
    </w:pPr>
    <w:rPr>
      <w:rFonts w:ascii="宋体" w:hAnsi="宋体" w:eastAsia="宋体" w:cs="宋体"/>
      <w:sz w:val="44"/>
      <w:szCs w:val="44"/>
      <w:u w:val="none"/>
      <w:shd w:val="clear" w:color="auto" w:fill="auto"/>
      <w:lang w:val="zh-TW" w:eastAsia="zh-TW" w:bidi="zh-TW"/>
    </w:rPr>
  </w:style>
  <w:style w:type="character" w:customStyle="1" w:styleId="9">
    <w:name w:val="Body text|1_"/>
    <w:basedOn w:val="4"/>
    <w:link w:val="10"/>
    <w:qFormat/>
    <w:uiPriority w:val="0"/>
    <w:rPr>
      <w:rFonts w:ascii="宋体" w:hAnsi="宋体" w:eastAsia="宋体" w:cs="宋体"/>
      <w:sz w:val="26"/>
      <w:szCs w:val="26"/>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25" w:lineRule="auto"/>
      <w:ind w:firstLine="400"/>
    </w:pPr>
    <w:rPr>
      <w:rFonts w:ascii="宋体" w:hAnsi="宋体" w:eastAsia="宋体" w:cs="宋体"/>
      <w:sz w:val="26"/>
      <w:szCs w:val="26"/>
      <w:u w:val="none"/>
      <w:shd w:val="clear" w:color="auto" w:fill="auto"/>
      <w:lang w:val="zh-TW" w:eastAsia="zh-TW" w:bidi="zh-TW"/>
    </w:rPr>
  </w:style>
  <w:style w:type="character" w:customStyle="1" w:styleId="11">
    <w:name w:val="Body text|2_"/>
    <w:basedOn w:val="4"/>
    <w:link w:val="12"/>
    <w:qFormat/>
    <w:uiPriority w:val="0"/>
    <w:rPr>
      <w:rFonts w:ascii="宋体" w:hAnsi="宋体" w:eastAsia="宋体" w:cs="宋体"/>
      <w:sz w:val="32"/>
      <w:szCs w:val="32"/>
      <w:u w:val="none"/>
      <w:shd w:val="clear" w:color="auto" w:fill="auto"/>
      <w:lang w:val="zh-TW" w:eastAsia="zh-TW" w:bidi="zh-TW"/>
    </w:rPr>
  </w:style>
  <w:style w:type="paragraph" w:customStyle="1" w:styleId="12">
    <w:name w:val="Body text|2"/>
    <w:basedOn w:val="1"/>
    <w:link w:val="11"/>
    <w:qFormat/>
    <w:uiPriority w:val="0"/>
    <w:pPr>
      <w:widowControl w:val="0"/>
      <w:shd w:val="clear" w:color="auto" w:fill="auto"/>
      <w:spacing w:after="90" w:line="559" w:lineRule="exact"/>
      <w:ind w:firstLine="630"/>
    </w:pPr>
    <w:rPr>
      <w:rFonts w:ascii="宋体" w:hAnsi="宋体" w:eastAsia="宋体" w:cs="宋体"/>
      <w:sz w:val="32"/>
      <w:szCs w:val="32"/>
      <w:u w:val="none"/>
      <w:shd w:val="clear" w:color="auto" w:fill="auto"/>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4_"/>
    <w:basedOn w:val="4"/>
    <w:link w:val="16"/>
    <w:qFormat/>
    <w:uiPriority w:val="0"/>
    <w:rPr>
      <w:i/>
      <w:iCs/>
      <w:color w:val="E2BBCC"/>
      <w:sz w:val="17"/>
      <w:szCs w:val="17"/>
      <w:u w:val="none"/>
      <w:shd w:val="clear" w:color="auto" w:fill="auto"/>
    </w:rPr>
  </w:style>
  <w:style w:type="paragraph" w:customStyle="1" w:styleId="16">
    <w:name w:val="Body text|4"/>
    <w:basedOn w:val="1"/>
    <w:link w:val="15"/>
    <w:qFormat/>
    <w:uiPriority w:val="0"/>
    <w:pPr>
      <w:widowControl w:val="0"/>
      <w:shd w:val="clear" w:color="auto" w:fill="auto"/>
      <w:ind w:left="7360"/>
    </w:pPr>
    <w:rPr>
      <w:i/>
      <w:iCs/>
      <w:color w:val="E2BBCC"/>
      <w:sz w:val="17"/>
      <w:szCs w:val="17"/>
      <w:u w:val="none"/>
      <w:shd w:val="clear" w:color="auto" w:fill="auto"/>
    </w:rPr>
  </w:style>
  <w:style w:type="character" w:customStyle="1" w:styleId="17">
    <w:name w:val="Body text|5_"/>
    <w:basedOn w:val="4"/>
    <w:link w:val="18"/>
    <w:qFormat/>
    <w:uiPriority w:val="0"/>
    <w:rPr>
      <w:rFonts w:ascii="宋体" w:hAnsi="宋体" w:eastAsia="宋体" w:cs="宋体"/>
      <w:color w:val="E2BBCC"/>
      <w:sz w:val="96"/>
      <w:szCs w:val="96"/>
      <w:u w:val="none"/>
      <w:shd w:val="clear" w:color="auto" w:fill="auto"/>
      <w:lang w:val="zh-TW" w:eastAsia="zh-TW" w:bidi="zh-TW"/>
    </w:rPr>
  </w:style>
  <w:style w:type="paragraph" w:customStyle="1" w:styleId="18">
    <w:name w:val="Body text|5"/>
    <w:basedOn w:val="1"/>
    <w:link w:val="17"/>
    <w:qFormat/>
    <w:uiPriority w:val="0"/>
    <w:pPr>
      <w:widowControl w:val="0"/>
      <w:shd w:val="clear" w:color="auto" w:fill="auto"/>
      <w:ind w:left="7480"/>
    </w:pPr>
    <w:rPr>
      <w:rFonts w:ascii="宋体" w:hAnsi="宋体" w:eastAsia="宋体" w:cs="宋体"/>
      <w:color w:val="E2BBCC"/>
      <w:sz w:val="96"/>
      <w:szCs w:val="96"/>
      <w:u w:val="none"/>
      <w:shd w:val="clear" w:color="auto" w:fill="auto"/>
      <w:lang w:val="zh-TW" w:eastAsia="zh-TW" w:bidi="zh-TW"/>
    </w:rPr>
  </w:style>
  <w:style w:type="character" w:customStyle="1" w:styleId="19">
    <w:name w:val="Heading #2|1_"/>
    <w:basedOn w:val="4"/>
    <w:link w:val="20"/>
    <w:qFormat/>
    <w:uiPriority w:val="0"/>
    <w:rPr>
      <w:rFonts w:ascii="宋体" w:hAnsi="宋体" w:eastAsia="宋体" w:cs="宋体"/>
      <w:sz w:val="34"/>
      <w:szCs w:val="34"/>
      <w:u w:val="none"/>
      <w:shd w:val="clear" w:color="auto" w:fill="auto"/>
      <w:lang w:val="zh-TW" w:eastAsia="zh-TW" w:bidi="zh-TW"/>
    </w:rPr>
  </w:style>
  <w:style w:type="paragraph" w:customStyle="1" w:styleId="20">
    <w:name w:val="Heading #2|1"/>
    <w:basedOn w:val="1"/>
    <w:link w:val="19"/>
    <w:qFormat/>
    <w:uiPriority w:val="0"/>
    <w:pPr>
      <w:widowControl w:val="0"/>
      <w:shd w:val="clear" w:color="auto" w:fill="auto"/>
      <w:spacing w:after="520" w:line="590" w:lineRule="exact"/>
      <w:jc w:val="center"/>
      <w:outlineLvl w:val="1"/>
    </w:pPr>
    <w:rPr>
      <w:rFonts w:ascii="宋体" w:hAnsi="宋体" w:eastAsia="宋体" w:cs="宋体"/>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2021-04-09T03:30:00Z</dcterms:created>
  <dc:creator>86136</dc:creator>
  <cp:lastModifiedBy>吴培培</cp:lastModifiedBy>
  <cp:lastPrinted>2021-04-09T09:29:41Z</cp:lastPrinted>
  <dcterms:modified xsi:type="dcterms:W3CDTF">2021-04-09T09:30:07Z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7D5A48BCAC41428C8FB4BBFA25F8F378</vt:lpwstr>
  </property>
</Properties>
</file>